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5A" w:rsidRDefault="00A807ED" w:rsidP="00A807ED">
      <w:pPr>
        <w:jc w:val="center"/>
        <w:rPr>
          <w:sz w:val="40"/>
          <w:szCs w:val="40"/>
        </w:rPr>
      </w:pPr>
      <w:r>
        <w:rPr>
          <w:sz w:val="40"/>
          <w:szCs w:val="40"/>
        </w:rPr>
        <w:t>POKÉMON KROUŽEK</w:t>
      </w:r>
    </w:p>
    <w:p w:rsidR="00A807ED" w:rsidRDefault="00A807ED" w:rsidP="00A807E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Celosvětový fenomén, sběratelské a herní karty </w:t>
      </w:r>
      <w:r w:rsidR="00540935">
        <w:rPr>
          <w:sz w:val="24"/>
          <w:szCs w:val="24"/>
        </w:rPr>
        <w:t>v</w:t>
      </w:r>
      <w:r w:rsidR="00677F81">
        <w:rPr>
          <w:sz w:val="24"/>
          <w:szCs w:val="24"/>
        </w:rPr>
        <w:t> </w:t>
      </w:r>
      <w:r>
        <w:rPr>
          <w:sz w:val="24"/>
          <w:szCs w:val="24"/>
        </w:rPr>
        <w:t>lo</w:t>
      </w:r>
      <w:r w:rsidR="00677F81">
        <w:rPr>
          <w:sz w:val="24"/>
          <w:szCs w:val="24"/>
        </w:rPr>
        <w:t>ňském roce</w:t>
      </w:r>
      <w:r>
        <w:rPr>
          <w:sz w:val="24"/>
          <w:szCs w:val="24"/>
        </w:rPr>
        <w:t xml:space="preserve"> oslavily dvacetileté výročí</w:t>
      </w:r>
    </w:p>
    <w:p w:rsidR="00A807ED" w:rsidRDefault="00A807ED" w:rsidP="00A807E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Jde o uznávaný koncept karetní hry, určené spíše dětem (na rozdíl například od karetní hry </w:t>
      </w:r>
      <w:proofErr w:type="spellStart"/>
      <w:r>
        <w:rPr>
          <w:sz w:val="24"/>
          <w:szCs w:val="24"/>
        </w:rPr>
        <w:t>Magic</w:t>
      </w:r>
      <w:proofErr w:type="spellEnd"/>
      <w:r>
        <w:rPr>
          <w:sz w:val="24"/>
          <w:szCs w:val="24"/>
        </w:rPr>
        <w:t xml:space="preserve">, která </w:t>
      </w:r>
      <w:r w:rsidR="00677F81">
        <w:rPr>
          <w:sz w:val="24"/>
          <w:szCs w:val="24"/>
        </w:rPr>
        <w:t>je orientována na dospělé hráče</w:t>
      </w:r>
      <w:r>
        <w:rPr>
          <w:sz w:val="24"/>
          <w:szCs w:val="24"/>
        </w:rPr>
        <w:t>)</w:t>
      </w:r>
    </w:p>
    <w:p w:rsidR="00A807ED" w:rsidRDefault="00A807ED" w:rsidP="00A807E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Kroužek dětem postupně vysvětl</w:t>
      </w:r>
      <w:r w:rsidR="00677F81">
        <w:rPr>
          <w:sz w:val="24"/>
          <w:szCs w:val="24"/>
        </w:rPr>
        <w:t>uje</w:t>
      </w:r>
      <w:r>
        <w:rPr>
          <w:sz w:val="24"/>
          <w:szCs w:val="24"/>
        </w:rPr>
        <w:t xml:space="preserve"> pravidla karetní hry</w:t>
      </w:r>
    </w:p>
    <w:p w:rsidR="00A807ED" w:rsidRDefault="00677F81" w:rsidP="00A807E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Učí</w:t>
      </w:r>
      <w:r w:rsidR="00A807ED">
        <w:rPr>
          <w:sz w:val="24"/>
          <w:szCs w:val="24"/>
        </w:rPr>
        <w:t xml:space="preserve"> děti komplexnímu významu karet </w:t>
      </w:r>
      <w:r>
        <w:rPr>
          <w:sz w:val="24"/>
          <w:szCs w:val="24"/>
        </w:rPr>
        <w:t>(obecné zákonitosti, že určitý P</w:t>
      </w:r>
      <w:r w:rsidR="00A807ED">
        <w:rPr>
          <w:sz w:val="24"/>
          <w:szCs w:val="24"/>
        </w:rPr>
        <w:t>okémon má tolik životů, má takové silné a slabé stránky, že může provádět určité útoky…)</w:t>
      </w:r>
    </w:p>
    <w:p w:rsidR="00A807ED" w:rsidRDefault="00677F81" w:rsidP="00A807E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Děti během hry</w:t>
      </w:r>
      <w:r w:rsidR="00DD2287">
        <w:rPr>
          <w:sz w:val="24"/>
          <w:szCs w:val="24"/>
        </w:rPr>
        <w:t xml:space="preserve"> p</w:t>
      </w:r>
      <w:r w:rsidR="00A807ED">
        <w:rPr>
          <w:sz w:val="24"/>
          <w:szCs w:val="24"/>
        </w:rPr>
        <w:t>rocvič</w:t>
      </w:r>
      <w:r>
        <w:rPr>
          <w:sz w:val="24"/>
          <w:szCs w:val="24"/>
        </w:rPr>
        <w:t>ují základní</w:t>
      </w:r>
      <w:r w:rsidR="00A807ED">
        <w:rPr>
          <w:sz w:val="24"/>
          <w:szCs w:val="24"/>
        </w:rPr>
        <w:t xml:space="preserve"> p</w:t>
      </w:r>
      <w:r>
        <w:rPr>
          <w:sz w:val="24"/>
          <w:szCs w:val="24"/>
        </w:rPr>
        <w:t>očetní operace</w:t>
      </w:r>
      <w:r w:rsidR="00DD2287">
        <w:rPr>
          <w:sz w:val="24"/>
          <w:szCs w:val="24"/>
        </w:rPr>
        <w:t xml:space="preserve"> </w:t>
      </w:r>
      <w:r w:rsidR="00C30230">
        <w:rPr>
          <w:sz w:val="24"/>
          <w:szCs w:val="24"/>
        </w:rPr>
        <w:t>(sčítání, odčítání, násobení, dělení)</w:t>
      </w:r>
    </w:p>
    <w:p w:rsidR="00DD2287" w:rsidRDefault="00DD2287" w:rsidP="00A807E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Během kroužků se </w:t>
      </w:r>
      <w:r w:rsidR="00677F81">
        <w:rPr>
          <w:sz w:val="24"/>
          <w:szCs w:val="24"/>
        </w:rPr>
        <w:t>dětí učí anglickému jazyku</w:t>
      </w:r>
      <w:r>
        <w:rPr>
          <w:sz w:val="24"/>
          <w:szCs w:val="24"/>
        </w:rPr>
        <w:t xml:space="preserve">. Každou hodinu </w:t>
      </w:r>
      <w:r w:rsidR="00677F81">
        <w:rPr>
          <w:sz w:val="24"/>
          <w:szCs w:val="24"/>
        </w:rPr>
        <w:t>je</w:t>
      </w:r>
      <w:r>
        <w:rPr>
          <w:sz w:val="24"/>
          <w:szCs w:val="24"/>
        </w:rPr>
        <w:t xml:space="preserve"> připraven seznam několika slovíček či frází (flip a </w:t>
      </w:r>
      <w:proofErr w:type="spellStart"/>
      <w:r>
        <w:rPr>
          <w:sz w:val="24"/>
          <w:szCs w:val="24"/>
        </w:rPr>
        <w:t>coin</w:t>
      </w:r>
      <w:proofErr w:type="spellEnd"/>
      <w:r>
        <w:rPr>
          <w:sz w:val="24"/>
          <w:szCs w:val="24"/>
        </w:rPr>
        <w:t xml:space="preserve"> = hoď mincí,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card</w:t>
      </w:r>
      <w:proofErr w:type="spellEnd"/>
      <w:r>
        <w:rPr>
          <w:sz w:val="24"/>
          <w:szCs w:val="24"/>
        </w:rPr>
        <w:t xml:space="preserve"> = lízni si kartu, </w:t>
      </w:r>
      <w:proofErr w:type="spellStart"/>
      <w:r>
        <w:rPr>
          <w:sz w:val="24"/>
          <w:szCs w:val="24"/>
        </w:rPr>
        <w:t>shuffle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deck</w:t>
      </w:r>
      <w:proofErr w:type="spellEnd"/>
      <w:r>
        <w:rPr>
          <w:sz w:val="24"/>
          <w:szCs w:val="24"/>
        </w:rPr>
        <w:t xml:space="preserve"> = zamíchej svůj balíček…). Tyto fráze a slovíčka </w:t>
      </w:r>
      <w:r w:rsidR="00677F81">
        <w:rPr>
          <w:sz w:val="24"/>
          <w:szCs w:val="24"/>
        </w:rPr>
        <w:t>děti</w:t>
      </w:r>
      <w:r>
        <w:rPr>
          <w:sz w:val="24"/>
          <w:szCs w:val="24"/>
        </w:rPr>
        <w:t xml:space="preserve"> ihn</w:t>
      </w:r>
      <w:r w:rsidR="00677F81">
        <w:rPr>
          <w:sz w:val="24"/>
          <w:szCs w:val="24"/>
        </w:rPr>
        <w:t>ed aplikují</w:t>
      </w:r>
      <w:r>
        <w:rPr>
          <w:sz w:val="24"/>
          <w:szCs w:val="24"/>
        </w:rPr>
        <w:t xml:space="preserve"> při hře samotné, takže se naučené fráze </w:t>
      </w:r>
      <w:r w:rsidR="00677F81">
        <w:rPr>
          <w:sz w:val="24"/>
          <w:szCs w:val="24"/>
        </w:rPr>
        <w:t>okamžitě využívají a vstřebávají</w:t>
      </w:r>
      <w:r w:rsidR="00C30230">
        <w:rPr>
          <w:sz w:val="24"/>
          <w:szCs w:val="24"/>
        </w:rPr>
        <w:t xml:space="preserve"> do paměti</w:t>
      </w:r>
    </w:p>
    <w:p w:rsidR="00DD2287" w:rsidRDefault="00EF1EC0" w:rsidP="00A807E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Děti si</w:t>
      </w:r>
      <w:r w:rsidR="00DD2287">
        <w:rPr>
          <w:sz w:val="24"/>
          <w:szCs w:val="24"/>
        </w:rPr>
        <w:t xml:space="preserve"> </w:t>
      </w:r>
      <w:r w:rsidR="00677F81">
        <w:rPr>
          <w:sz w:val="24"/>
          <w:szCs w:val="24"/>
        </w:rPr>
        <w:t>během kroužků osvojují taktické manévry,</w:t>
      </w:r>
      <w:r>
        <w:rPr>
          <w:sz w:val="24"/>
          <w:szCs w:val="24"/>
        </w:rPr>
        <w:t xml:space="preserve"> procvič</w:t>
      </w:r>
      <w:r w:rsidR="00677F81">
        <w:rPr>
          <w:sz w:val="24"/>
          <w:szCs w:val="24"/>
        </w:rPr>
        <w:t>ují</w:t>
      </w:r>
      <w:r>
        <w:rPr>
          <w:sz w:val="24"/>
          <w:szCs w:val="24"/>
        </w:rPr>
        <w:t xml:space="preserve"> logické</w:t>
      </w:r>
      <w:r w:rsidR="00DD2287">
        <w:rPr>
          <w:sz w:val="24"/>
          <w:szCs w:val="24"/>
        </w:rPr>
        <w:t xml:space="preserve"> uvažování</w:t>
      </w:r>
      <w:r w:rsidR="00677F81">
        <w:rPr>
          <w:sz w:val="24"/>
          <w:szCs w:val="24"/>
        </w:rPr>
        <w:t xml:space="preserve"> a učí</w:t>
      </w:r>
      <w:r>
        <w:rPr>
          <w:sz w:val="24"/>
          <w:szCs w:val="24"/>
        </w:rPr>
        <w:t xml:space="preserve"> se různým herním strategiím. Během kroužků procvičí strategick</w:t>
      </w:r>
      <w:r w:rsidR="00677F81">
        <w:rPr>
          <w:sz w:val="24"/>
          <w:szCs w:val="24"/>
        </w:rPr>
        <w:t>é myšlení a zejména samostatné</w:t>
      </w:r>
      <w:r>
        <w:rPr>
          <w:sz w:val="24"/>
          <w:szCs w:val="24"/>
        </w:rPr>
        <w:t xml:space="preserve"> rozhodování. </w:t>
      </w:r>
      <w:r w:rsidR="00DD2287">
        <w:rPr>
          <w:sz w:val="24"/>
          <w:szCs w:val="24"/>
        </w:rPr>
        <w:t xml:space="preserve">Karetní hra je k tomu bude automaticky „nutit“ aby dosáhly lepšího výsledku a porazily </w:t>
      </w:r>
      <w:r>
        <w:rPr>
          <w:sz w:val="24"/>
          <w:szCs w:val="24"/>
        </w:rPr>
        <w:t xml:space="preserve">tak </w:t>
      </w:r>
      <w:r w:rsidR="00DD2287">
        <w:rPr>
          <w:sz w:val="24"/>
          <w:szCs w:val="24"/>
        </w:rPr>
        <w:t>svého karetního „soupeře“</w:t>
      </w:r>
    </w:p>
    <w:p w:rsidR="00DD2287" w:rsidRDefault="00C30230" w:rsidP="00A807E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Naučí se principům „fair play“</w:t>
      </w:r>
    </w:p>
    <w:p w:rsidR="00DD2287" w:rsidRDefault="00DD2287" w:rsidP="00A807E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konci kroužku by děti měly být schopny samostatně sestavit funkční hrací balíček, mít základní znalosti o významu karet a </w:t>
      </w:r>
      <w:r w:rsidR="00C30230">
        <w:rPr>
          <w:sz w:val="24"/>
          <w:szCs w:val="24"/>
        </w:rPr>
        <w:t>úspěšně sehrát karetní partii.</w:t>
      </w:r>
    </w:p>
    <w:p w:rsidR="00C30230" w:rsidRDefault="00C30230" w:rsidP="00C30230">
      <w:pPr>
        <w:jc w:val="both"/>
        <w:rPr>
          <w:sz w:val="24"/>
          <w:szCs w:val="24"/>
        </w:rPr>
      </w:pPr>
    </w:p>
    <w:p w:rsidR="00C30230" w:rsidRDefault="00C30230" w:rsidP="00C3023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dětí v kroužku: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20</w:t>
      </w:r>
    </w:p>
    <w:p w:rsidR="00921413" w:rsidRPr="00921413" w:rsidRDefault="00921413" w:rsidP="00921413">
      <w:pPr>
        <w:pStyle w:val="Odstavecseseznamem"/>
        <w:rPr>
          <w:sz w:val="24"/>
          <w:szCs w:val="24"/>
        </w:rPr>
      </w:pPr>
    </w:p>
    <w:p w:rsidR="00921413" w:rsidRDefault="00921413" w:rsidP="00C3023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Věkové rozmezí: </w:t>
      </w:r>
      <w:r w:rsidR="00677F81">
        <w:rPr>
          <w:sz w:val="24"/>
          <w:szCs w:val="24"/>
        </w:rPr>
        <w:t>6</w:t>
      </w:r>
      <w:r>
        <w:rPr>
          <w:sz w:val="24"/>
          <w:szCs w:val="24"/>
        </w:rPr>
        <w:t>-1</w:t>
      </w:r>
      <w:r w:rsidR="00677F81">
        <w:rPr>
          <w:sz w:val="24"/>
          <w:szCs w:val="24"/>
        </w:rPr>
        <w:t>2</w:t>
      </w:r>
      <w:r>
        <w:rPr>
          <w:sz w:val="24"/>
          <w:szCs w:val="24"/>
        </w:rPr>
        <w:t xml:space="preserve"> let </w:t>
      </w:r>
    </w:p>
    <w:p w:rsidR="00C30230" w:rsidRPr="00C30230" w:rsidRDefault="00C30230" w:rsidP="00C30230">
      <w:pPr>
        <w:pStyle w:val="Odstavecseseznamem"/>
        <w:rPr>
          <w:sz w:val="24"/>
          <w:szCs w:val="24"/>
        </w:rPr>
      </w:pPr>
    </w:p>
    <w:p w:rsidR="00C30230" w:rsidRDefault="00677F81" w:rsidP="00C3023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Délka kroužku: </w:t>
      </w:r>
      <w:r w:rsidR="00C30230">
        <w:rPr>
          <w:sz w:val="24"/>
          <w:szCs w:val="24"/>
        </w:rPr>
        <w:t xml:space="preserve">60 minut </w:t>
      </w:r>
    </w:p>
    <w:p w:rsidR="00C30230" w:rsidRPr="00C30230" w:rsidRDefault="00C30230" w:rsidP="00C30230">
      <w:pPr>
        <w:pStyle w:val="Odstavecseseznamem"/>
        <w:rPr>
          <w:sz w:val="24"/>
          <w:szCs w:val="24"/>
        </w:rPr>
      </w:pPr>
    </w:p>
    <w:p w:rsidR="00C30230" w:rsidRDefault="00C30230" w:rsidP="00C3023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Výstupní list s probranými slovíčky a frázemi, významovými pojmy </w:t>
      </w:r>
      <w:r w:rsidR="00677F81">
        <w:rPr>
          <w:sz w:val="24"/>
          <w:szCs w:val="24"/>
        </w:rPr>
        <w:t xml:space="preserve">a probranými pravidly </w:t>
      </w:r>
      <w:r>
        <w:rPr>
          <w:sz w:val="24"/>
          <w:szCs w:val="24"/>
        </w:rPr>
        <w:t>po každé hodině</w:t>
      </w:r>
    </w:p>
    <w:p w:rsidR="00C30230" w:rsidRPr="00C30230" w:rsidRDefault="00C30230" w:rsidP="00C30230">
      <w:pPr>
        <w:pStyle w:val="Odstavecseseznamem"/>
        <w:rPr>
          <w:sz w:val="24"/>
          <w:szCs w:val="24"/>
        </w:rPr>
      </w:pPr>
    </w:p>
    <w:p w:rsidR="00C30230" w:rsidRDefault="00677F81" w:rsidP="00C3023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Kroužek probíhá</w:t>
      </w:r>
      <w:r w:rsidR="00C30230">
        <w:rPr>
          <w:sz w:val="24"/>
          <w:szCs w:val="24"/>
        </w:rPr>
        <w:t xml:space="preserve"> v rámci školních prostor</w:t>
      </w:r>
    </w:p>
    <w:p w:rsidR="00EF1EC0" w:rsidRPr="00EF1EC0" w:rsidRDefault="00EF1EC0" w:rsidP="00EF1EC0">
      <w:pPr>
        <w:pStyle w:val="Odstavecseseznamem"/>
        <w:rPr>
          <w:sz w:val="24"/>
          <w:szCs w:val="24"/>
        </w:rPr>
      </w:pPr>
    </w:p>
    <w:p w:rsidR="00EF1EC0" w:rsidRPr="00EF1EC0" w:rsidRDefault="00EF1EC0" w:rsidP="00EF1EC0">
      <w:pPr>
        <w:pStyle w:val="Odstavecseseznamem"/>
        <w:rPr>
          <w:sz w:val="24"/>
          <w:szCs w:val="24"/>
        </w:rPr>
      </w:pPr>
    </w:p>
    <w:p w:rsidR="00EF1EC0" w:rsidRDefault="00EF1EC0" w:rsidP="00EF1EC0">
      <w:pPr>
        <w:jc w:val="both"/>
        <w:rPr>
          <w:sz w:val="24"/>
          <w:szCs w:val="24"/>
        </w:rPr>
      </w:pPr>
    </w:p>
    <w:p w:rsidR="00EF1EC0" w:rsidRPr="00EF1EC0" w:rsidRDefault="00EF1EC0" w:rsidP="00EF1EC0">
      <w:pPr>
        <w:jc w:val="both"/>
        <w:rPr>
          <w:sz w:val="24"/>
          <w:szCs w:val="24"/>
        </w:rPr>
      </w:pPr>
    </w:p>
    <w:sectPr w:rsidR="00EF1EC0" w:rsidRPr="00EF1EC0" w:rsidSect="008C4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B00"/>
    <w:multiLevelType w:val="hybridMultilevel"/>
    <w:tmpl w:val="7298B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07ED"/>
    <w:rsid w:val="001D2E10"/>
    <w:rsid w:val="00540935"/>
    <w:rsid w:val="00677F81"/>
    <w:rsid w:val="008C4A5A"/>
    <w:rsid w:val="00921413"/>
    <w:rsid w:val="009D022E"/>
    <w:rsid w:val="00A807ED"/>
    <w:rsid w:val="00B53A7A"/>
    <w:rsid w:val="00C30230"/>
    <w:rsid w:val="00C84947"/>
    <w:rsid w:val="00CB236E"/>
    <w:rsid w:val="00CE3CAF"/>
    <w:rsid w:val="00DA672D"/>
    <w:rsid w:val="00DD2287"/>
    <w:rsid w:val="00EA1111"/>
    <w:rsid w:val="00EF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A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Solfa</dc:creator>
  <cp:keywords/>
  <dc:description/>
  <cp:lastModifiedBy>Solfa</cp:lastModifiedBy>
  <cp:revision>7</cp:revision>
  <dcterms:created xsi:type="dcterms:W3CDTF">2017-06-05T07:58:00Z</dcterms:created>
  <dcterms:modified xsi:type="dcterms:W3CDTF">2018-05-16T09:26:00Z</dcterms:modified>
</cp:coreProperties>
</file>